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FC" w:rsidRPr="00B119FC" w:rsidRDefault="00B119FC" w:rsidP="00B119FC">
      <w:pPr>
        <w:suppressAutoHyphens w:val="0"/>
        <w:ind w:firstLine="709"/>
        <w:jc w:val="both"/>
        <w:rPr>
          <w:b/>
          <w:color w:val="373E48"/>
          <w:sz w:val="24"/>
          <w:szCs w:val="24"/>
          <w:lang w:eastAsia="ru-RU"/>
        </w:rPr>
      </w:pPr>
      <w:r w:rsidRPr="00B119FC">
        <w:rPr>
          <w:b/>
          <w:color w:val="373E48"/>
          <w:sz w:val="24"/>
          <w:szCs w:val="24"/>
          <w:lang w:eastAsia="ru-RU"/>
        </w:rPr>
        <w:t xml:space="preserve">5. </w:t>
      </w:r>
      <w:r w:rsidRPr="00B119FC">
        <w:rPr>
          <w:b/>
          <w:color w:val="373E48"/>
          <w:sz w:val="24"/>
          <w:szCs w:val="24"/>
          <w:lang w:eastAsia="ru-RU"/>
        </w:rPr>
        <w:t>Требования к Принципалу/Заемщику</w:t>
      </w:r>
      <w:bookmarkStart w:id="0" w:name="_GoBack"/>
      <w:bookmarkEnd w:id="0"/>
    </w:p>
    <w:p w:rsidR="00B119FC" w:rsidRPr="00B119FC" w:rsidRDefault="00B119FC" w:rsidP="00B119F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119FC">
        <w:rPr>
          <w:color w:val="373E48"/>
          <w:sz w:val="24"/>
          <w:szCs w:val="24"/>
          <w:lang w:eastAsia="ru-RU"/>
        </w:rPr>
        <w:t>Заемщики должны соответствовать требованиям, предъявляемым к Субъекту МСП, указанным в разделе 3.1 Правил.</w:t>
      </w:r>
    </w:p>
    <w:p w:rsidR="00B119FC" w:rsidRPr="00B119FC" w:rsidRDefault="00B119FC" w:rsidP="00B119F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119FC">
        <w:rPr>
          <w:color w:val="373E48"/>
          <w:sz w:val="24"/>
          <w:szCs w:val="24"/>
          <w:lang w:eastAsia="ru-RU"/>
        </w:rPr>
        <w:t>Субъект МСП должен соответствовать следующим критериям:</w:t>
      </w:r>
    </w:p>
    <w:p w:rsidR="00B119FC" w:rsidRPr="00B119FC" w:rsidRDefault="00B119FC" w:rsidP="00B119F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119FC">
        <w:rPr>
          <w:color w:val="373E48"/>
          <w:sz w:val="24"/>
          <w:szCs w:val="24"/>
          <w:lang w:eastAsia="ru-RU"/>
        </w:rPr>
        <w:t>– осуществляет деятельность не менее 3 лет;</w:t>
      </w:r>
    </w:p>
    <w:p w:rsidR="00B119FC" w:rsidRPr="00B119FC" w:rsidRDefault="00B119FC" w:rsidP="00B119F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119FC">
        <w:rPr>
          <w:color w:val="373E48"/>
          <w:sz w:val="24"/>
          <w:szCs w:val="24"/>
          <w:lang w:eastAsia="ru-RU"/>
        </w:rPr>
        <w:t>– осуществляет деятельность в Приоритетных отраслях экономики;</w:t>
      </w:r>
    </w:p>
    <w:p w:rsidR="00B119FC" w:rsidRPr="00B119FC" w:rsidRDefault="00B119FC" w:rsidP="00B119F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119FC">
        <w:rPr>
          <w:color w:val="373E48"/>
          <w:sz w:val="24"/>
          <w:szCs w:val="24"/>
          <w:lang w:eastAsia="ru-RU"/>
        </w:rPr>
        <w:t xml:space="preserve">– среднегодовой темп роста выручки (CAGR) за 3 </w:t>
      </w:r>
      <w:proofErr w:type="gramStart"/>
      <w:r w:rsidRPr="00B119FC">
        <w:rPr>
          <w:color w:val="373E48"/>
          <w:sz w:val="24"/>
          <w:szCs w:val="24"/>
          <w:lang w:eastAsia="ru-RU"/>
        </w:rPr>
        <w:t>последних</w:t>
      </w:r>
      <w:proofErr w:type="gramEnd"/>
      <w:r w:rsidRPr="00B119FC">
        <w:rPr>
          <w:color w:val="373E48"/>
          <w:sz w:val="24"/>
          <w:szCs w:val="24"/>
          <w:lang w:eastAsia="ru-RU"/>
        </w:rPr>
        <w:t xml:space="preserve"> года составляет не менее 20%;</w:t>
      </w:r>
    </w:p>
    <w:p w:rsidR="00B119FC" w:rsidRPr="00B119FC" w:rsidRDefault="00B119FC" w:rsidP="00B119F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119FC">
        <w:rPr>
          <w:color w:val="373E48"/>
          <w:sz w:val="24"/>
          <w:szCs w:val="24"/>
          <w:lang w:eastAsia="ru-RU"/>
        </w:rPr>
        <w:t>– имеет документы, подтверждающие права Субъекта МСП на результаты интеллектуальной деятельности и приравненные к ним средства индивидуализации, предусмотренные Гражданским кодексом Российской Федерации;</w:t>
      </w:r>
    </w:p>
    <w:p w:rsidR="00B119FC" w:rsidRPr="00B119FC" w:rsidRDefault="00B119FC" w:rsidP="00B119FC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119FC">
        <w:rPr>
          <w:color w:val="373E48"/>
          <w:sz w:val="24"/>
          <w:szCs w:val="24"/>
          <w:lang w:eastAsia="ru-RU"/>
        </w:rPr>
        <w:t>– имеет по данным бухгалтерской отчетности за последний календарный год положительный финансовый результат;</w:t>
      </w:r>
    </w:p>
    <w:p w:rsidR="0076522F" w:rsidRPr="00B119FC" w:rsidRDefault="00B119FC" w:rsidP="00B119FC">
      <w:pPr>
        <w:ind w:firstLine="709"/>
        <w:jc w:val="both"/>
        <w:rPr>
          <w:sz w:val="24"/>
          <w:szCs w:val="24"/>
        </w:rPr>
      </w:pPr>
      <w:r w:rsidRPr="00B119FC">
        <w:rPr>
          <w:color w:val="373E48"/>
          <w:sz w:val="24"/>
          <w:szCs w:val="24"/>
          <w:lang w:eastAsia="ru-RU"/>
        </w:rPr>
        <w:t>– имеет по данным бухгалтерской отчетности за последний календарный год положительные чистые активы</w:t>
      </w:r>
    </w:p>
    <w:sectPr w:rsidR="0076522F" w:rsidRPr="00B1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C"/>
    <w:rsid w:val="0076522F"/>
    <w:rsid w:val="00B1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FC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FC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2021-08-17T10:15:00Z</dcterms:created>
  <dcterms:modified xsi:type="dcterms:W3CDTF">2021-08-17T10:16:00Z</dcterms:modified>
</cp:coreProperties>
</file>