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EC" w:rsidRPr="00237558" w:rsidRDefault="003D14EC" w:rsidP="003D14EC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Приложение № 10.1.</w:t>
      </w:r>
    </w:p>
    <w:p w:rsidR="003D14EC" w:rsidRPr="00237558" w:rsidRDefault="003D14EC" w:rsidP="003D14EC">
      <w:pPr>
        <w:tabs>
          <w:tab w:val="left" w:pos="708"/>
          <w:tab w:val="left" w:pos="5387"/>
          <w:tab w:val="left" w:pos="5812"/>
        </w:tabs>
        <w:spacing w:after="0" w:line="240" w:lineRule="auto"/>
        <w:ind w:left="4536"/>
        <w:jc w:val="both"/>
        <w:rPr>
          <w:rFonts w:ascii="Times New Roman" w:hAnsi="Times New Roman"/>
          <w:smallCaps/>
          <w:sz w:val="24"/>
          <w:szCs w:val="24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3D14EC" w:rsidRPr="00237558" w:rsidRDefault="003D14EC" w:rsidP="003D14EC">
      <w:pPr>
        <w:spacing w:after="0" w:line="240" w:lineRule="auto"/>
        <w:ind w:left="5812"/>
        <w:jc w:val="right"/>
        <w:rPr>
          <w:rFonts w:ascii="Times New Roman" w:hAnsi="Times New Roman"/>
          <w:smallCaps/>
          <w:sz w:val="24"/>
          <w:szCs w:val="24"/>
        </w:rPr>
      </w:pPr>
    </w:p>
    <w:p w:rsidR="003D14EC" w:rsidRPr="00237558" w:rsidRDefault="003D14EC" w:rsidP="003D14EC">
      <w:pPr>
        <w:tabs>
          <w:tab w:val="left" w:pos="708"/>
        </w:tabs>
        <w:spacing w:after="0" w:line="228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П Р А В И Л А 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left="57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взаимодействия субъектов малого и среднего предпринимательства с акционерным обществом «Федеральная корпорация по развитию малого и среднего предпринимательства»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left="570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left="57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ОБЩИЕ ПОЛОЖЕНИЯ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Настоящие Правила определяют общие условия, принципы, порядок взаимодействия Корпорации и Субъектов малого и среднего предпринимательства при предоставлении</w:t>
      </w:r>
      <w:r w:rsidRPr="00237558">
        <w:rPr>
          <w:rFonts w:ascii="Times New Roman" w:hAnsi="Times New Roman"/>
          <w:kern w:val="1"/>
          <w:sz w:val="24"/>
          <w:szCs w:val="24"/>
          <w:lang w:eastAsia="en-US"/>
        </w:rPr>
        <w:t xml:space="preserve"> Независимых гарантий 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 настоящих Правилах используются следующие понятия: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Банк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кредитная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организация,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которая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основании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выданной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ей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лицензии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имеет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право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осуществлять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банковские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операции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по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выдаче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кредитов,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заключившая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Корпорацией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Соглашение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</w:t>
      </w:r>
      <w:r w:rsidRPr="00237558"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сотрудничестве. </w:t>
      </w:r>
    </w:p>
    <w:p w:rsidR="003D14EC" w:rsidRPr="00237558" w:rsidRDefault="003D14EC" w:rsidP="003D14EC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558">
        <w:rPr>
          <w:rFonts w:ascii="Times New Roman" w:hAnsi="Times New Roman"/>
          <w:b/>
          <w:sz w:val="24"/>
          <w:szCs w:val="24"/>
        </w:rPr>
        <w:t>Гарантия Банка</w:t>
      </w:r>
      <w:r w:rsidRPr="00237558">
        <w:rPr>
          <w:rFonts w:ascii="Times New Roman" w:hAnsi="Times New Roman"/>
          <w:sz w:val="24"/>
          <w:szCs w:val="24"/>
        </w:rPr>
        <w:t xml:space="preserve"> – банковская гарантия, выданная Банком в целях обеспечения исполнения Принципалом его обязательств по государственному контракту.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right="-2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Договор о предоставлении Независимой гарантии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– двусторонний договор, заключаемый Корпорацией и Заемщиком (Принципалом) в порядке, определенном настоящими Правилами посредством присоединения Заемщика (Принципала) к Правилам, в соответствии с которым Корпорация обязуется предоставить Независимую гарантию в пользу Банка.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A461CD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Заемщик</w:t>
      </w:r>
      <w:r w:rsidRPr="00A461CD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Субъект малого или среднего предпринимательства или организация, образующая инфраструктуру поддержки субъектов малого и среднего предпринимательства, заключивший/заключившая или намеревающийся/намеревающаяся заключить Кредитный договор с Банком.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Корпорация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26.12.1995 № 208-ФЗ «Об акционерных обществах», Федеральным законом от 24.07.2007 № 209-ФЗ «О развитии малого и среднего предпринимательства в Российской Федерации» и Указом Президента Российской Федерации от 05.06.2015 № 287 «О мерах по дальнейшему развитию малого и среднего предпринимательства».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Кредит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кредит, предоставленный Банком Заемщику в валюте Российской Федерации на осуществление (реализацию) инвестиционного проекта на основании кредитного договора или иного договора кредитного характера.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right="-2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Кредитный договор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собственно, кредитный договор или иное долговое обязательство Заемщика.</w:t>
      </w:r>
    </w:p>
    <w:p w:rsidR="003D14EC" w:rsidRPr="00237558" w:rsidRDefault="003D14EC" w:rsidP="003D14EC">
      <w:pPr>
        <w:tabs>
          <w:tab w:val="left" w:pos="708"/>
        </w:tabs>
        <w:spacing w:after="0" w:line="228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Независимая гарантия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</w:t>
      </w:r>
      <w:r w:rsidRPr="00237558">
        <w:rPr>
          <w:rFonts w:ascii="Times New Roman" w:hAnsi="Times New Roman"/>
          <w:sz w:val="24"/>
          <w:szCs w:val="24"/>
        </w:rPr>
        <w:t>независимая гарантия, предоставляемая Корпорацией в пользу Банка в целях обеспечения исполнения обязательств Принципала по Кредитному договору или регрессных обязательств Принципала по Гарантии Банка, соответственно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</w:p>
    <w:p w:rsidR="003D14EC" w:rsidRPr="00237558" w:rsidRDefault="003D14EC" w:rsidP="003D14EC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Правила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настоящие правила взаимодействия субъектов малого и среднего предпринимательства с акционерным обществом «Федеральная корпорация по развитию малого и среднего предпринимательства».</w:t>
      </w:r>
    </w:p>
    <w:p w:rsidR="003D14EC" w:rsidRDefault="003D14EC" w:rsidP="003D14EC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Правила взаимодействия банков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</w:t>
      </w:r>
      <w:r w:rsidRPr="00237558">
        <w:rPr>
          <w:rFonts w:ascii="Times New Roman" w:hAnsi="Times New Roman"/>
          <w:sz w:val="24"/>
          <w:szCs w:val="24"/>
        </w:rPr>
        <w:t>правила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  <w:r>
        <w:rPr>
          <w:rFonts w:ascii="Times New Roman" w:hAnsi="Times New Roman"/>
          <w:sz w:val="24"/>
          <w:szCs w:val="24"/>
        </w:rPr>
        <w:t>.</w:t>
      </w:r>
    </w:p>
    <w:p w:rsidR="003D14EC" w:rsidRDefault="003D14EC" w:rsidP="003D14EC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4EC" w:rsidRPr="00A461CD" w:rsidRDefault="003D14EC" w:rsidP="003D14EC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1CD">
        <w:rPr>
          <w:rFonts w:ascii="Times New Roman" w:hAnsi="Times New Roman"/>
          <w:b/>
          <w:sz w:val="24"/>
          <w:szCs w:val="24"/>
        </w:rPr>
        <w:lastRenderedPageBreak/>
        <w:t>Принципал</w:t>
      </w:r>
      <w:r w:rsidRPr="00A461CD">
        <w:rPr>
          <w:rFonts w:ascii="Times New Roman" w:hAnsi="Times New Roman"/>
          <w:sz w:val="24"/>
          <w:szCs w:val="24"/>
        </w:rPr>
        <w:t xml:space="preserve"> – Субъект малого или среднего предпринимательства или организация, образующая инфраструктуру поддержки субъектов малого и среднего предпринимательства, обратившийся/обратившаяся или имеющий/имеющая намерение обратиться к Корпорации с просьбой о предоставлении Независимой гарантии в пользу Банка.</w:t>
      </w:r>
      <w:r w:rsidRPr="00A461CD" w:rsidDel="00A15F74">
        <w:rPr>
          <w:rFonts w:ascii="Times New Roman" w:hAnsi="Times New Roman"/>
          <w:sz w:val="24"/>
          <w:szCs w:val="24"/>
        </w:rPr>
        <w:t xml:space="preserve"> 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Соглашение о сотрудничестве –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соглашение, заключенное между Корпорацией с Банком и подтверждающее аккредитацию Банка.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Согласие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согласие Заемщика (Принципала) на присоединение к условиям Договора о предоставлении Независимой гарантии, изложенным в настоящих Правилах, составленное по форме, установленной в Приложении № 1 к Правилам.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Субъект малого и среднего предпринимательства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– потребительский кооператив или коммерческая организация (за исключением государственных и муниципальных унитарных предприятий), внесенная в единый государственный реестр юридических лиц и/или физическое лицо,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и/или крестьянское (фермерское) хозяйство, соответствующие требованиям Федерального Закона от 24.07.2007 № 209-ФЗ «О развитии малого и среднего предпринимательства в Российской Федерации».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Заемщик (Принципал), подавший заявку на предоставление Независимой гарантии в пользу Банка, присоединяется к условиям настоящих Правил в порядке, предусмотренном статьей 428 Гражданского кодекса Российской Федерации для договора присоединения, путем акцепта Правил без каких-либо изъятий, условий или оговорок, в порядке, установленном настоящими Правилами (Приложение № 1), а также принимает на себя все обязательства и соблюдает все положения и порядки, предусмотренные настоящими Правилами.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Настоящие Правила размещены в сети Интернет на официальном интернет-сайте Корпорации.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numPr>
          <w:ilvl w:val="0"/>
          <w:numId w:val="1"/>
        </w:numPr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УСЛОВИЯ ДОГОВОРА О ВЫДАЧЕ НЕЗАВИСИМОЙ ГАРАНТИИ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left="570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Независимые гарантии оформляются в соответствии с типовыми формами, приведенными в приложениях к Правилам взаимодействия банков: </w:t>
      </w:r>
    </w:p>
    <w:p w:rsidR="003D14EC" w:rsidRPr="00237558" w:rsidRDefault="003D14EC" w:rsidP="003D14EC">
      <w:pPr>
        <w:pStyle w:val="21"/>
        <w:numPr>
          <w:ilvl w:val="2"/>
          <w:numId w:val="1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37558">
        <w:rPr>
          <w:rFonts w:ascii="Times New Roman" w:hAnsi="Times New Roman"/>
          <w:sz w:val="24"/>
          <w:szCs w:val="24"/>
        </w:rPr>
        <w:t>Независимые гарантии продуктовой группы «Гарантии с участием Банков» (указанные в Приложении № 6 к Правилам взаимодействия банков), за исключением Прямой гарантии для обеспечения гарантии исполнения контракта предоставляются по форме, приведен</w:t>
      </w:r>
      <w:r>
        <w:rPr>
          <w:rFonts w:ascii="Times New Roman" w:hAnsi="Times New Roman"/>
          <w:sz w:val="24"/>
          <w:szCs w:val="24"/>
        </w:rPr>
        <w:t>ной в Приложении № 9.1</w:t>
      </w:r>
      <w:r w:rsidRPr="00237558">
        <w:rPr>
          <w:rFonts w:ascii="Times New Roman" w:hAnsi="Times New Roman"/>
          <w:sz w:val="24"/>
          <w:szCs w:val="24"/>
        </w:rPr>
        <w:t xml:space="preserve"> </w:t>
      </w:r>
      <w:r w:rsidRPr="00237558">
        <w:rPr>
          <w:rFonts w:ascii="Times New Roman" w:hAnsi="Times New Roman"/>
          <w:color w:val="000000"/>
          <w:sz w:val="24"/>
          <w:szCs w:val="24"/>
        </w:rPr>
        <w:t>к Правилам взаимодействия банков</w:t>
      </w:r>
      <w:r w:rsidRPr="00237558">
        <w:rPr>
          <w:rFonts w:ascii="Times New Roman" w:hAnsi="Times New Roman"/>
          <w:sz w:val="24"/>
          <w:szCs w:val="24"/>
        </w:rPr>
        <w:t xml:space="preserve">. </w:t>
      </w:r>
    </w:p>
    <w:p w:rsidR="003D14EC" w:rsidRPr="00237558" w:rsidRDefault="003D14EC" w:rsidP="003D14EC">
      <w:pPr>
        <w:pStyle w:val="21"/>
        <w:numPr>
          <w:ilvl w:val="2"/>
          <w:numId w:val="1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237558">
        <w:rPr>
          <w:rFonts w:ascii="Times New Roman" w:hAnsi="Times New Roman"/>
          <w:sz w:val="24"/>
          <w:szCs w:val="24"/>
        </w:rPr>
        <w:t>Прямая гарантия для обеспечения гарантии исполнения контракта (указанная в Приложении № 6 к Правилам взаимодействия банков) предоставляется по форме, приведенной в Приложении № 9.2 к Правилам взаимодействия банков.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Независимая гарантия является безотзывной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Независимая гарантия обеспечивает исполнение обязательств Заемщика по уплате суммы основного долга по Кредитному договору </w:t>
      </w:r>
      <w:r w:rsidRPr="00237558">
        <w:rPr>
          <w:rFonts w:ascii="Times New Roman" w:hAnsi="Times New Roman"/>
          <w:sz w:val="24"/>
          <w:szCs w:val="24"/>
        </w:rPr>
        <w:t>или регрессного обязательства Принципала</w:t>
      </w:r>
      <w:r w:rsidRPr="00237558">
        <w:rPr>
          <w:rFonts w:ascii="Times New Roman" w:eastAsia="MS Mincho" w:hAnsi="Times New Roman"/>
          <w:sz w:val="24"/>
          <w:szCs w:val="24"/>
        </w:rPr>
        <w:t>, вытекающего из Гарантии Банка,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37558">
        <w:rPr>
          <w:rFonts w:ascii="Times New Roman" w:eastAsia="MS Mincho" w:hAnsi="Times New Roman"/>
          <w:sz w:val="24"/>
          <w:szCs w:val="24"/>
        </w:rPr>
        <w:t>соответственно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8C4D0B">
        <w:rPr>
          <w:rFonts w:ascii="Times New Roman" w:eastAsia="MS Mincho" w:hAnsi="Times New Roman"/>
          <w:i/>
          <w:sz w:val="24"/>
          <w:szCs w:val="24"/>
        </w:rPr>
        <w:t>при условии, что Заемщик использовал кредит на цели, указанные в Кредитном договоре и независимой гарантии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. Независимая гарантия 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не обеспечивает исполнение иных обязательств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Заемщика, Принципала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>, вытекающих из условий Кредитного договора или Гарантии Банка, соответственно, в том числе, но, не ограничиваясь, обязательств по уплате процентов, комиссий, неустоек (пеней, штрафов), обязательств, устанавливающих ответственность за неисполнение или ненадлежащее исполнение обязательств и причинение убытков.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Корпорация оформляет Независимую гарантию и передает ее в Банк в сроки, указанные в Правилах взаимодействия банков (при условии получения Согласия Заемщика (Принципала).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lastRenderedPageBreak/>
        <w:t xml:space="preserve">За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предоставление 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>Независимой гарантии Заемщик (Принципал) выплачивает Корпорации вознаграждение, на условиях предоплаты в размере и в порядке, указанном в Согласии.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Обязанность 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>Заемщика (Принципала) по уплате вознаграждения за предоставление Независимой гарантии или его части будет считаться исполненной с момента зачисления соответствующей суммы на счет Корпорации.</w:t>
      </w:r>
    </w:p>
    <w:p w:rsidR="003D14EC" w:rsidRPr="00237558" w:rsidRDefault="003D14EC" w:rsidP="003D14EC">
      <w:pPr>
        <w:tabs>
          <w:tab w:val="left" w:pos="708"/>
          <w:tab w:val="left" w:pos="1418"/>
        </w:tabs>
        <w:spacing w:after="0" w:line="240" w:lineRule="auto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ab/>
        <w:t xml:space="preserve">В случае перечисления Заемщиком (Принципалом) суммы, превышающей необходимую к оплате величину вознаграждения, Корпорация осуществляет возврат денежных средств на основании письма Заемщика (Принципала) о возврате излишне уплаченной суммы вознаграждения (если такое поступило Корпорации) на счета, указанные Заемщиком (Принципалом) в письме. </w:t>
      </w:r>
    </w:p>
    <w:p w:rsidR="003D14EC" w:rsidRPr="00237558" w:rsidRDefault="003D14EC" w:rsidP="003D14EC">
      <w:pPr>
        <w:tabs>
          <w:tab w:val="left" w:pos="708"/>
          <w:tab w:val="left" w:pos="1418"/>
        </w:tabs>
        <w:spacing w:after="0" w:line="240" w:lineRule="auto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ab/>
        <w:t>Любые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денежные обязательства Заемщика (Принципала), в том числе 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авансы, предварительные оплаты, отсрочки/рассрочки платежа, денежные залоги или обеспечительные платежи, касающиеся исполнения обязанностей Заемщика (Принципала) по уплате вознаграждения за предоставление Независимой гарантии, в рамках настоящ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>их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>Правил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не являются коммерческим кредитом по смыслу ст.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 317.1. Гражданского Кодекса РФ.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>В случае, если после перечисления Заемщиком (Принципалом) в качестве предоплаты суммы вознаграждения или первой ее части сделка, в связи с которой оформляется Независимая гарантия, так и не состоится, то Корпорация осуществляет возврат денежных средств на основании письма Заемщика (Принципала) о возврате суммы предоплаты на счета, указанные Заемщиком (Принципалом) в письме, и договор присоединения к условиям настоящих Правил в порядке, предусмотренном статьей 428 Гражданского кодекса Российской Федерации, будет считаться расторгнутым на дату получения Корпорацией письма Заемщика (Принципала).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>Банк впра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ве представлять Корпорации одно или несколько требований о выплате по Независимой гарантии, если Кредитным договором предусмотрен график погашения основного долга Заемщика и Заемщиком допущена просрочка погашения части основного долга, нарушающая график, установленный Кредитным договором.</w:t>
      </w:r>
    </w:p>
    <w:p w:rsidR="003D14EC" w:rsidRPr="00237558" w:rsidRDefault="003D14EC" w:rsidP="003D14EC">
      <w:pPr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Банк вправе представить Корпорации требование о выплате по Прямой гарантии, если Принципалом допущена просрочка исполнения его регрессного обязательства из Гарантии Банка.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После совершения платежа по Независимой гарантии в пользу Банка Корпорация в течение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5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пяти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) рабоч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их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ей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направляет Заемщику (Принципалу) соответствующее уведомление одним из способов, предусмотренных 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пунктом 3.1 настоящих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Правил.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>В случае если после выдачи Независимой гарантии Банк обращается к Корпорации с письмом об отказе от своих прав по Независимой гарантии и возвращает Независимую гарантию либо направляет Корпорации заявление об освобождении Корпорации от его обязательств (например, в случае досрочного погашения Кредита Заемщиком, в случае принятия Банком решения о выводе из структуры обеспечения Независимой гарантии и т.д.), Корпорация: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10</w:t>
      </w: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.1.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прекращает действие Независимой гарантии с даты получения оригинала письма Банка;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10</w:t>
      </w: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.2.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на основании письма Заемщика (Принципала) о возврате ранее уплаченной суммы вознаграждения (если такое поступило Корпорации) и на основании условий Договора о предоставлении Независимой гарантии производится пересчет уплаченного Заемщиком (Принципалом) вознаграждения за предоставление Независимой гарантии исходя из фактического срока действия Независимой гарантии (с даты вступления Независимой гарантии в силу и до даты получения Корпорацией оригинала письма об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lastRenderedPageBreak/>
        <w:t>отказе Банка от своих прав по Независимой гарантии) и осуществляет возврат денежных средств на счета, указанные Заемщиком (Принципалом) в письме.</w:t>
      </w:r>
    </w:p>
    <w:p w:rsidR="003D14EC" w:rsidRPr="001452FD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1452FD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Заемщик (Принципал) обязан возместить Корпорации </w:t>
      </w:r>
      <w:r w:rsidRPr="001452FD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в порядке регресса суммы, уплаченные Корпорацией Банку в соответствии с условиями </w:t>
      </w:r>
      <w:r w:rsidRPr="001452FD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Независимой гарантии</w:t>
      </w:r>
      <w:r w:rsidRPr="001452FD">
        <w:rPr>
          <w:rFonts w:ascii="Times New Roman" w:eastAsia="MS Mincho" w:hAnsi="Times New Roman"/>
          <w:kern w:val="1"/>
          <w:sz w:val="24"/>
          <w:szCs w:val="24"/>
          <w:lang w:eastAsia="ru-RU"/>
        </w:rPr>
        <w:t>, в течение 10 (десяти) рабочих дней с даты направления Заемщику (Принципалу) соответствующего уведомления.</w:t>
      </w:r>
    </w:p>
    <w:p w:rsidR="003D14EC" w:rsidRPr="001452FD" w:rsidRDefault="003D14EC" w:rsidP="003D14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1452FD">
        <w:rPr>
          <w:rFonts w:ascii="Times New Roman" w:eastAsia="MS Mincho" w:hAnsi="Times New Roman"/>
          <w:kern w:val="1"/>
          <w:sz w:val="24"/>
          <w:szCs w:val="24"/>
          <w:lang w:eastAsia="ru-RU"/>
        </w:rPr>
        <w:tab/>
        <w:t>По истечении 10 (десяти) рабочих дней с даты направления Заемщику (Принципалу) по известному Корпорации адресу указанного уведомления и/или претензии о погашении иной задолженности перед Корпорацией все меры по досудебному урегулированию считаются принятыми.</w:t>
      </w:r>
    </w:p>
    <w:p w:rsidR="003D14EC" w:rsidRPr="001452FD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1452FD">
        <w:rPr>
          <w:rFonts w:ascii="Times New Roman" w:eastAsia="MS Mincho" w:hAnsi="Times New Roman"/>
          <w:kern w:val="1"/>
          <w:sz w:val="24"/>
          <w:szCs w:val="24"/>
          <w:lang w:eastAsia="ru-RU"/>
        </w:rPr>
        <w:t>В случае нарушения Заемщиком (Принципалом) обязанности</w:t>
      </w:r>
      <w:r w:rsidRPr="001452FD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, указанной выше в п. 2.11 Заемщик (Принципал) обязан уплатить Корпорации неустойку в размере, указанном в Согласии. </w:t>
      </w:r>
    </w:p>
    <w:p w:rsidR="003D14EC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5A3622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Заемщик (Принципал) с момента присоединения к настоящим Правила предоставляет следующие заверения об обстоятельствах (статья 431.2 Гражданского кодекса Российской Федерации) 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о </w:t>
      </w:r>
      <w:r w:rsidRPr="000E4EFB">
        <w:rPr>
          <w:rFonts w:ascii="Times New Roman" w:eastAsia="MS Mincho" w:hAnsi="Times New Roman"/>
          <w:kern w:val="1"/>
          <w:sz w:val="24"/>
          <w:szCs w:val="24"/>
          <w:lang w:eastAsia="ru-RU"/>
        </w:rPr>
        <w:t>соблюд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>ении</w:t>
      </w:r>
      <w:r w:rsidRPr="000E4EFB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в течение всего срока действия независимой гарантии ограничени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>й,</w:t>
      </w:r>
      <w:r w:rsidRPr="000E4EFB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установ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>ленных:</w:t>
      </w:r>
    </w:p>
    <w:p w:rsidR="003D14EC" w:rsidRPr="000E4EFB" w:rsidRDefault="003D14EC" w:rsidP="003D14EC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- </w:t>
      </w:r>
      <w:r w:rsidRPr="000E4EFB">
        <w:rPr>
          <w:rFonts w:ascii="Times New Roman" w:eastAsia="MS Mincho" w:hAnsi="Times New Roman"/>
          <w:kern w:val="1"/>
          <w:sz w:val="24"/>
          <w:szCs w:val="24"/>
          <w:lang w:eastAsia="ru-RU"/>
        </w:rPr>
        <w:t>подпунктами а), е) пункта 1 части 1.1 статьи 4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(если указанные ограничения применимы)</w:t>
      </w:r>
      <w:r w:rsidRPr="000E4EFB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; </w:t>
      </w:r>
    </w:p>
    <w:p w:rsidR="003D14EC" w:rsidRPr="001452FD" w:rsidRDefault="003D14EC" w:rsidP="003D14EC">
      <w:pPr>
        <w:tabs>
          <w:tab w:val="left" w:pos="708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ab/>
      </w:r>
      <w:r w:rsidRPr="000E4EFB">
        <w:rPr>
          <w:rFonts w:ascii="Times New Roman" w:eastAsia="MS Mincho" w:hAnsi="Times New Roman"/>
          <w:kern w:val="1"/>
          <w:sz w:val="24"/>
          <w:szCs w:val="24"/>
          <w:lang w:eastAsia="ru-RU"/>
        </w:rPr>
        <w:t>- частями 3, 4 статьи 14 Федерального закона от 24.07.2007 № 209-ФЗ «О развитии малого и среднего предпринимательства в Российской Федерации».</w:t>
      </w:r>
    </w:p>
    <w:p w:rsidR="003D14EC" w:rsidRPr="00237558" w:rsidRDefault="003D14EC" w:rsidP="003D14EC">
      <w:pPr>
        <w:tabs>
          <w:tab w:val="left" w:pos="709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center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ЗАКЛЮЧИТЕЛЬНЫЕ ПОЛОЖЕНИЯ</w:t>
      </w:r>
    </w:p>
    <w:p w:rsidR="003D14EC" w:rsidRPr="00237558" w:rsidRDefault="003D14EC" w:rsidP="003D14EC">
      <w:pPr>
        <w:tabs>
          <w:tab w:val="left" w:pos="709"/>
        </w:tabs>
        <w:spacing w:after="0" w:line="240" w:lineRule="auto"/>
        <w:ind w:left="709"/>
        <w:outlineLvl w:val="0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Извещения и уведомления в адрес Заемщика (Принципала) могут совершаться Корпорацией посредством направления факсимильного сообщения по указанному в заявке на получение гарантии номеру либо по электронной почте на указанный в заявке на получение гарантии адрес, либо заказным почтовым отправлением по адресу, указанному в заявке на получение Независимой гарантии.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Приложения к настоящим Правилам являются их неотъемлемой частью.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Настоящие Правила могут быть изменены и дополнены решением Корпорации в одностороннем порядке.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Все изменения (дополнения) к Правилам публикуются на официально сайте Корпорации в информационной сети Интернет не позднее 3 (трех) рабочих дней с момента их утверждения Корпорацией и вступают в силу с момента опубликования.</w:t>
      </w:r>
    </w:p>
    <w:p w:rsidR="003D14EC" w:rsidRPr="00237558" w:rsidRDefault="003D14EC" w:rsidP="003D14EC">
      <w:pPr>
        <w:numPr>
          <w:ilvl w:val="1"/>
          <w:numId w:val="1"/>
        </w:numPr>
        <w:tabs>
          <w:tab w:val="left" w:pos="708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С момента вступления в силу изменений (дополнений) к Правилам Договор о предоставлении Независимой гарантии считается измененным и действует на условиях, изложенных в текущей редакции Правил.</w:t>
      </w:r>
    </w:p>
    <w:p w:rsidR="003D14EC" w:rsidRPr="00237558" w:rsidRDefault="003D14EC" w:rsidP="003D14EC">
      <w:pPr>
        <w:widowControl w:val="0"/>
        <w:numPr>
          <w:ilvl w:val="1"/>
          <w:numId w:val="1"/>
        </w:numPr>
        <w:tabs>
          <w:tab w:val="left" w:pos="708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Вопросы толкования, действительности и исполнения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Договора о предоставлении Независимой гарантии, заключенного в соответствии с настоящими Правилами,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регулируются законодательством Российской Федерации.</w:t>
      </w:r>
    </w:p>
    <w:p w:rsidR="003D14EC" w:rsidRDefault="003D14EC" w:rsidP="003D14EC">
      <w:pPr>
        <w:widowControl w:val="0"/>
        <w:numPr>
          <w:ilvl w:val="1"/>
          <w:numId w:val="1"/>
        </w:numPr>
        <w:tabs>
          <w:tab w:val="left" w:pos="708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Все споры, противоречия, разногласия или требования, возникающие из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Договора о предоставлении Независимой гарантии, заключенного в соответствии с настоящими Правилами,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или в связи с ним, в том числе, касающиеся его исполнения, нарушения, прекращения или недействительности, подлежат разрешению в Арбитражном суде г. Москвы. </w:t>
      </w:r>
    </w:p>
    <w:p w:rsidR="003D14EC" w:rsidRDefault="003D14EC" w:rsidP="003D14EC">
      <w:pPr>
        <w:widowControl w:val="0"/>
        <w:numPr>
          <w:ilvl w:val="1"/>
          <w:numId w:val="1"/>
        </w:numPr>
        <w:tabs>
          <w:tab w:val="left" w:pos="708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>Любые денежные обязательства Заемщика (Принципала)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или Корпорации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, 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возникающие в связи с предоставлением Корпорацией независимых гарантий, 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в том числе  авансы, предварительные оплаты, отсрочки/рассрочки платежа, денежные залоги или обеспечительные платежи, 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иные обязательства, 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>не являются коммерческим кредитом по смыслу ст. 823 Гражданского Кодекса Р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оссийской 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>Ф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>едерации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 и не дают кредитору по 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lastRenderedPageBreak/>
        <w:t>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 317.1. Гражданского Кодекса Р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 xml:space="preserve">оссийской 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>Ф</w:t>
      </w: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>едерации</w:t>
      </w:r>
      <w:r w:rsidRPr="00D14723">
        <w:rPr>
          <w:rFonts w:ascii="Times New Roman" w:eastAsia="MS Mincho" w:hAnsi="Times New Roman"/>
          <w:kern w:val="1"/>
          <w:sz w:val="24"/>
          <w:szCs w:val="24"/>
          <w:lang w:eastAsia="ru-RU"/>
        </w:rPr>
        <w:t>.</w:t>
      </w:r>
    </w:p>
    <w:p w:rsidR="003D14EC" w:rsidRPr="00D14723" w:rsidRDefault="003D14EC" w:rsidP="003D14EC">
      <w:pPr>
        <w:widowControl w:val="0"/>
        <w:tabs>
          <w:tab w:val="left" w:pos="708"/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kern w:val="1"/>
          <w:sz w:val="24"/>
          <w:szCs w:val="24"/>
          <w:lang w:eastAsia="ru-RU"/>
        </w:rPr>
      </w:pPr>
      <w:r>
        <w:rPr>
          <w:rFonts w:ascii="Times New Roman" w:eastAsia="MS Mincho" w:hAnsi="Times New Roman"/>
          <w:kern w:val="1"/>
          <w:sz w:val="24"/>
          <w:szCs w:val="24"/>
          <w:lang w:eastAsia="ru-RU"/>
        </w:rPr>
        <w:tab/>
        <w:t xml:space="preserve">Указанное положение распространяет свое действие на правоотношения, возникшие в связи с предоставлением Корпорацией Независимых гарантий, начиная с 01.06.2015 г.  (пункт 2 статьи 425 Гражданского Кодекса Российской Федерации). </w:t>
      </w:r>
    </w:p>
    <w:p w:rsidR="003D14EC" w:rsidRPr="00237558" w:rsidRDefault="003D14EC" w:rsidP="003D14EC">
      <w:pPr>
        <w:tabs>
          <w:tab w:val="left" w:pos="1418"/>
        </w:tabs>
        <w:spacing w:after="0" w:line="240" w:lineRule="auto"/>
        <w:ind w:left="4962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br w:type="page"/>
      </w: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lastRenderedPageBreak/>
        <w:t>Приложение № 1</w:t>
      </w:r>
    </w:p>
    <w:p w:rsidR="003D14EC" w:rsidRPr="00237558" w:rsidRDefault="003D14EC" w:rsidP="003D14EC">
      <w:pPr>
        <w:tabs>
          <w:tab w:val="left" w:pos="1418"/>
        </w:tabs>
        <w:spacing w:after="0" w:line="240" w:lineRule="auto"/>
        <w:ind w:left="4963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 Правилам взаимодействия субъектов малого и среднего предпринимательства с акционерным обществом «Федеральная корпорация по развитию малого и среднего предпринимательства»</w:t>
      </w:r>
    </w:p>
    <w:p w:rsidR="003D14EC" w:rsidRPr="00237558" w:rsidRDefault="003D14EC" w:rsidP="003D14EC">
      <w:pPr>
        <w:tabs>
          <w:tab w:val="left" w:pos="1418"/>
        </w:tabs>
        <w:spacing w:after="0" w:line="240" w:lineRule="auto"/>
        <w:ind w:left="4963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Согласие Заемщика (Принципала) на присоединение к Правилам 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5365"/>
      </w:tblGrid>
      <w:tr w:rsidR="003D14EC" w:rsidRPr="00237558" w:rsidTr="00181D6B">
        <w:tc>
          <w:tcPr>
            <w:tcW w:w="4077" w:type="dxa"/>
            <w:shd w:val="clear" w:color="auto" w:fill="auto"/>
          </w:tcPr>
          <w:p w:rsidR="003D14EC" w:rsidRPr="00237558" w:rsidRDefault="003D14EC" w:rsidP="00181D6B">
            <w:pPr>
              <w:tabs>
                <w:tab w:val="left" w:pos="708"/>
              </w:tabs>
              <w:spacing w:before="120" w:after="120" w:line="240" w:lineRule="auto"/>
              <w:rPr>
                <w:rFonts w:ascii="Times New Roman" w:eastAsia="MS Mincho" w:hAnsi="Times New Roman"/>
                <w:kern w:val="1"/>
                <w:sz w:val="24"/>
                <w:szCs w:val="24"/>
                <w:lang w:eastAsia="en-US"/>
              </w:rPr>
            </w:pPr>
            <w:r w:rsidRPr="00237558">
              <w:rPr>
                <w:rFonts w:ascii="Times New Roman" w:eastAsia="MS Mincho" w:hAnsi="Times New Roman"/>
                <w:kern w:val="1"/>
                <w:sz w:val="24"/>
                <w:szCs w:val="24"/>
                <w:lang w:eastAsia="en-US"/>
              </w:rPr>
              <w:t>[«___»___________ 20___ года]</w:t>
            </w:r>
          </w:p>
          <w:p w:rsidR="003D14EC" w:rsidRPr="00237558" w:rsidRDefault="003D14EC" w:rsidP="00181D6B">
            <w:pPr>
              <w:widowControl w:val="0"/>
              <w:tabs>
                <w:tab w:val="left" w:pos="708"/>
              </w:tabs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rPr>
                <w:rFonts w:ascii="Times New Roman" w:eastAsia="MS Mincho" w:hAnsi="Times New Roman"/>
                <w:kern w:val="1"/>
                <w:sz w:val="24"/>
                <w:szCs w:val="24"/>
                <w:lang w:eastAsia="en-US"/>
              </w:rPr>
            </w:pPr>
            <w:r w:rsidRPr="00237558">
              <w:rPr>
                <w:rFonts w:ascii="Times New Roman" w:eastAsia="MS Mincho" w:hAnsi="Times New Roman"/>
                <w:b/>
                <w:kern w:val="1"/>
                <w:sz w:val="24"/>
                <w:szCs w:val="24"/>
                <w:lang w:eastAsia="en-US"/>
              </w:rPr>
              <w:t>Акционерное общество «Федеральная корпорация по развитию малого и среднего предпринимательства»</w:t>
            </w:r>
          </w:p>
          <w:p w:rsidR="003D14EC" w:rsidRPr="00237558" w:rsidRDefault="003D14EC" w:rsidP="00181D6B">
            <w:pPr>
              <w:tabs>
                <w:tab w:val="left" w:pos="708"/>
              </w:tabs>
              <w:spacing w:before="120"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109074, г.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 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Москва, Славянская площадь, </w:t>
            </w:r>
          </w:p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rPr>
                <w:rFonts w:ascii="Times New Roman" w:eastAsia="MS Mincho" w:hAnsi="Times New Roman"/>
                <w:kern w:val="1"/>
                <w:sz w:val="24"/>
                <w:szCs w:val="24"/>
                <w:lang w:eastAsia="en-US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en-US"/>
              </w:rPr>
              <w:t>д.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en-US"/>
              </w:rPr>
              <w:t> 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en-US"/>
              </w:rPr>
              <w:t>4, стр.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en-US"/>
              </w:rPr>
              <w:t> 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en-US"/>
              </w:rPr>
              <w:t>1</w:t>
            </w:r>
          </w:p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rPr>
                <w:rFonts w:ascii="Times New Roman" w:eastAsia="MS Mincho" w:hAnsi="Times New Roman"/>
                <w:kern w:val="1"/>
                <w:sz w:val="24"/>
                <w:szCs w:val="24"/>
                <w:lang w:eastAsia="en-US"/>
              </w:rPr>
            </w:pPr>
          </w:p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rPr>
                <w:rFonts w:ascii="Times New Roman" w:eastAsia="MS Mincho" w:hAnsi="Times New Roman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3D14EC" w:rsidRPr="00237558" w:rsidRDefault="003D14EC" w:rsidP="003D14EC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tabs>
          <w:tab w:val="left" w:pos="708"/>
        </w:tabs>
        <w:spacing w:after="12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СОГЛАСИЕ НА ПРИСОЕДИНЕНИЕ К ПРАВИЛАМ</w:t>
      </w:r>
    </w:p>
    <w:p w:rsidR="003D14EC" w:rsidRPr="00237558" w:rsidRDefault="003D14EC" w:rsidP="003D14EC">
      <w:pPr>
        <w:tabs>
          <w:tab w:val="left" w:pos="708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Настоящим [</w:t>
      </w:r>
      <w:r w:rsidRPr="00237558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eastAsia="ru-RU"/>
        </w:rPr>
        <w:t>Наименование Заемщика/Принципала, ОГРН, ИНН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] (далее – «Принципал») подтверждает свое согласие присоединится к условиям предоставления независимых гарантии, определенным </w:t>
      </w:r>
      <w:r w:rsidRPr="0023755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Правилами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взаимодействия субъектов малого и среднего предпринимательства с акционерным обществом «Федеральная корпорация по развитию малого и среднего предпринимательства» (далее – «</w:t>
      </w: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Корпорация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»), (далее – «</w:t>
      </w: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Правила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»)</w:t>
      </w:r>
      <w:r w:rsidRPr="0023755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, 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в порядке, предусмотренном статьей 428 Гражданского кодекса Российской Федерации для договора присоединения, путем акцепта Правил без каких-либо изъятий, условий или оговорок, а также принимает на себя все обязательство соблюдать все положения и порядки, предусмотренные Правилами.</w:t>
      </w:r>
    </w:p>
    <w:p w:rsidR="003D14EC" w:rsidRPr="00237558" w:rsidRDefault="003D14EC" w:rsidP="003D14EC">
      <w:pPr>
        <w:tabs>
          <w:tab w:val="left" w:pos="708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Представляя настоящее согласие Корпорации, Принципал подтверждает свою заинтересованность в выдаче Корпорацией в пользу [</w:t>
      </w:r>
      <w:r w:rsidRPr="00237558">
        <w:rPr>
          <w:rFonts w:ascii="Times New Roman" w:eastAsia="Times New Roman" w:hAnsi="Times New Roman"/>
          <w:i/>
          <w:kern w:val="1"/>
          <w:sz w:val="24"/>
          <w:szCs w:val="24"/>
          <w:u w:val="single"/>
          <w:lang w:eastAsia="ru-RU"/>
        </w:rPr>
        <w:t>Наименование Банка,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] независимой гарантии (далее – «</w:t>
      </w:r>
      <w:r w:rsidRPr="00237558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Независимая гарантия</w:t>
      </w: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»), отвечающей следующим параметрам: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6804"/>
      </w:tblGrid>
      <w:tr w:rsidR="003D14EC" w:rsidRPr="00237558" w:rsidTr="00181D6B">
        <w:tc>
          <w:tcPr>
            <w:tcW w:w="4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 xml:space="preserve">Сумма 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Независимой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 xml:space="preserve"> гарантии</w:t>
            </w:r>
          </w:p>
        </w:tc>
        <w:tc>
          <w:tcPr>
            <w:tcW w:w="6804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[</w:t>
            </w:r>
            <w:r w:rsidRPr="0023755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Указывается сумма утвержденной независимой гарантии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]</w:t>
            </w:r>
          </w:p>
        </w:tc>
      </w:tr>
      <w:tr w:rsidR="003D14EC" w:rsidRPr="00237558" w:rsidTr="00181D6B">
        <w:tc>
          <w:tcPr>
            <w:tcW w:w="4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Срок и период действия Независимой гарантии</w:t>
            </w:r>
          </w:p>
        </w:tc>
        <w:tc>
          <w:tcPr>
            <w:tcW w:w="6804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[Указывается срок действия независимой гарантии в днях и период с… по…]</w:t>
            </w:r>
          </w:p>
        </w:tc>
      </w:tr>
      <w:tr w:rsidR="003D14EC" w:rsidRPr="00237558" w:rsidTr="00181D6B">
        <w:tc>
          <w:tcPr>
            <w:tcW w:w="4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Размер вознаграждения за предоставление Независимой гарантии</w:t>
            </w:r>
          </w:p>
        </w:tc>
        <w:tc>
          <w:tcPr>
            <w:tcW w:w="6804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[</w:t>
            </w:r>
            <w:r w:rsidRPr="00237558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Указывается сумма вознаграждения, подлежащая уплате за выдачу независимой гарантии</w:t>
            </w: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]</w:t>
            </w:r>
          </w:p>
        </w:tc>
      </w:tr>
      <w:tr w:rsidR="003D14EC" w:rsidRPr="00237558" w:rsidTr="00181D6B">
        <w:trPr>
          <w:trHeight w:val="1748"/>
        </w:trPr>
        <w:tc>
          <w:tcPr>
            <w:tcW w:w="4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D14EC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График уплаты вознаграждения за предоставление Независимой гарантии </w:t>
            </w:r>
          </w:p>
          <w:p w:rsidR="003D14EC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3D14EC" w:rsidRPr="00237558" w:rsidTr="00181D6B">
        <w:trPr>
          <w:trHeight w:val="378"/>
        </w:trPr>
        <w:tc>
          <w:tcPr>
            <w:tcW w:w="4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</w:tcPr>
          <w:p w:rsidR="003D14EC" w:rsidRPr="00237558" w:rsidRDefault="003D14EC" w:rsidP="00181D6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Размер неустойки за нарушение срока возмещения Корпорации суммы уплаченной Независимой гарантии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14EC" w:rsidRPr="00237558" w:rsidRDefault="003D14EC" w:rsidP="00181D6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237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%  от суммы неуплаченной Корпорации в порядке регресса за каждый день просрочки.</w:t>
            </w:r>
          </w:p>
        </w:tc>
      </w:tr>
    </w:tbl>
    <w:p w:rsidR="003D14EC" w:rsidRPr="00237558" w:rsidRDefault="003D14EC" w:rsidP="003D14E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Принципал обязуется осуществить выплату вознаграждения за выдаваемую Корпорацией Независимую гарантию, а также исполнять все иные обязательства, основанные на Договоре о выдаче независимой гарантии, заключаемом Корпорацией с Принципалом посредством присоединения Принципала к Правилам.</w:t>
      </w:r>
    </w:p>
    <w:p w:rsidR="003D14EC" w:rsidRPr="00237558" w:rsidRDefault="003D14EC" w:rsidP="003D14E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3D14EC" w:rsidRPr="00237558" w:rsidRDefault="003D14EC" w:rsidP="003D14EC">
      <w:pPr>
        <w:tabs>
          <w:tab w:val="left" w:pos="708"/>
        </w:tabs>
        <w:spacing w:after="120" w:line="240" w:lineRule="auto"/>
        <w:rPr>
          <w:rFonts w:ascii="Times New Roman" w:eastAsia="MS Mincho" w:hAnsi="Times New Roman"/>
          <w:kern w:val="1"/>
          <w:sz w:val="24"/>
          <w:szCs w:val="24"/>
          <w:lang w:eastAsia="en-US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>С уважением,</w:t>
      </w:r>
    </w:p>
    <w:p w:rsidR="003D14EC" w:rsidRPr="00237558" w:rsidRDefault="003D14EC" w:rsidP="003D14EC">
      <w:pPr>
        <w:tabs>
          <w:tab w:val="left" w:pos="708"/>
        </w:tabs>
        <w:spacing w:after="120" w:line="240" w:lineRule="auto"/>
        <w:rPr>
          <w:rFonts w:ascii="Times New Roman" w:eastAsia="MS Mincho" w:hAnsi="Times New Roman"/>
          <w:kern w:val="1"/>
          <w:sz w:val="24"/>
          <w:szCs w:val="24"/>
          <w:lang w:eastAsia="en-US"/>
        </w:rPr>
      </w:pP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>[Должность]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  <w:t>________________________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ab/>
        <w:t>[</w:t>
      </w:r>
      <w:r w:rsidRPr="00237558">
        <w:rPr>
          <w:rFonts w:ascii="Times New Roman" w:eastAsia="MS Mincho" w:hAnsi="Times New Roman"/>
          <w:i/>
          <w:kern w:val="1"/>
          <w:sz w:val="24"/>
          <w:szCs w:val="24"/>
          <w:lang w:eastAsia="en-US"/>
        </w:rPr>
        <w:t>Ф.И.О.</w:t>
      </w:r>
      <w:r w:rsidRPr="00237558">
        <w:rPr>
          <w:rFonts w:ascii="Times New Roman" w:eastAsia="MS Mincho" w:hAnsi="Times New Roman"/>
          <w:kern w:val="1"/>
          <w:sz w:val="24"/>
          <w:szCs w:val="24"/>
          <w:lang w:eastAsia="en-US"/>
        </w:rPr>
        <w:t xml:space="preserve">] </w:t>
      </w:r>
    </w:p>
    <w:p w:rsidR="003D14EC" w:rsidRPr="00237558" w:rsidRDefault="003D14EC" w:rsidP="003D14EC">
      <w:pPr>
        <w:tabs>
          <w:tab w:val="left" w:pos="708"/>
        </w:tabs>
        <w:spacing w:after="120" w:line="240" w:lineRule="auto"/>
        <w:ind w:left="5664" w:firstLine="708"/>
        <w:rPr>
          <w:rFonts w:ascii="Times New Roman" w:eastAsia="Times New Roman" w:hAnsi="Times New Roman"/>
          <w:kern w:val="1"/>
          <w:sz w:val="24"/>
          <w:szCs w:val="24"/>
          <w:lang w:eastAsia="en-US"/>
        </w:rPr>
      </w:pPr>
      <w:r w:rsidRPr="00237558">
        <w:rPr>
          <w:rFonts w:ascii="Times New Roman" w:eastAsia="Times New Roman" w:hAnsi="Times New Roman"/>
          <w:kern w:val="1"/>
          <w:sz w:val="24"/>
          <w:szCs w:val="24"/>
          <w:lang w:eastAsia="en-US"/>
        </w:rPr>
        <w:t>М.п.</w:t>
      </w: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3D14EC" w:rsidRPr="00237558" w:rsidRDefault="003D14EC" w:rsidP="003D14EC">
      <w:pPr>
        <w:rPr>
          <w:rFonts w:ascii="Times New Roman" w:hAnsi="Times New Roman"/>
          <w:sz w:val="24"/>
          <w:szCs w:val="24"/>
          <w:lang w:eastAsia="en-US"/>
        </w:rPr>
      </w:pPr>
    </w:p>
    <w:p w:rsidR="00DF36D8" w:rsidRDefault="003D14EC"/>
    <w:sectPr w:rsidR="00DF36D8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352" w:rsidRPr="00D515DD" w:rsidRDefault="003D14EC" w:rsidP="00D515DD">
    <w:pPr>
      <w:pStyle w:val="a3"/>
      <w:jc w:val="right"/>
      <w:rPr>
        <w:rFonts w:ascii="Times New Roman" w:hAnsi="Times New Roman"/>
        <w:sz w:val="28"/>
        <w:szCs w:val="28"/>
      </w:rPr>
    </w:pPr>
    <w:r w:rsidRPr="00D515DD">
      <w:rPr>
        <w:rFonts w:ascii="Times New Roman" w:hAnsi="Times New Roman"/>
        <w:sz w:val="28"/>
        <w:szCs w:val="28"/>
      </w:rPr>
      <w:fldChar w:fldCharType="begin"/>
    </w:r>
    <w:r w:rsidRPr="00D515DD">
      <w:rPr>
        <w:rFonts w:ascii="Times New Roman" w:hAnsi="Times New Roman"/>
        <w:sz w:val="28"/>
        <w:szCs w:val="28"/>
      </w:rPr>
      <w:instrText xml:space="preserve"> PAGE   \* MERGEFORMAT </w:instrText>
    </w:r>
    <w:r w:rsidRPr="00D515D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D515DD">
      <w:rPr>
        <w:rFonts w:ascii="Times New Roman" w:hAnsi="Times New Roman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8B2"/>
    <w:multiLevelType w:val="multilevel"/>
    <w:tmpl w:val="81229C7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C"/>
    <w:rsid w:val="003D14EC"/>
    <w:rsid w:val="005166A0"/>
    <w:rsid w:val="00B3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F7AA-1BC2-430A-9C6B-82640540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E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14EC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14EC"/>
    <w:rPr>
      <w:rFonts w:ascii="Calibri" w:eastAsia="Calibri" w:hAnsi="Calibri" w:cs="Times New Roman"/>
      <w:lang w:eastAsia="zh-CN"/>
    </w:rPr>
  </w:style>
  <w:style w:type="paragraph" w:customStyle="1" w:styleId="21">
    <w:name w:val="Список 21"/>
    <w:basedOn w:val="a"/>
    <w:rsid w:val="003D14EC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Шибкова Наталья Владимировна</dc:creator>
  <cp:keywords/>
  <dc:description/>
  <cp:lastModifiedBy>Шибкова Наталья Владимировна</cp:lastModifiedBy>
  <cp:revision>1</cp:revision>
  <dcterms:created xsi:type="dcterms:W3CDTF">2017-07-26T13:22:00Z</dcterms:created>
  <dcterms:modified xsi:type="dcterms:W3CDTF">2017-07-26T13:23:00Z</dcterms:modified>
</cp:coreProperties>
</file>