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7" w:rsidRDefault="00487C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7CF7" w:rsidRDefault="00487CF7">
      <w:pPr>
        <w:pStyle w:val="ConsPlusNormal"/>
        <w:jc w:val="both"/>
      </w:pPr>
    </w:p>
    <w:p w:rsidR="00487CF7" w:rsidRDefault="00487CF7">
      <w:pPr>
        <w:pStyle w:val="ConsPlusTitle"/>
        <w:jc w:val="center"/>
      </w:pPr>
      <w:r>
        <w:t>ГУБЕРНАТОР ОМСКОЙ ОБЛАСТИ</w:t>
      </w:r>
    </w:p>
    <w:p w:rsidR="00487CF7" w:rsidRDefault="00487CF7">
      <w:pPr>
        <w:pStyle w:val="ConsPlusTitle"/>
        <w:jc w:val="center"/>
      </w:pPr>
    </w:p>
    <w:p w:rsidR="00487CF7" w:rsidRDefault="00487CF7">
      <w:pPr>
        <w:pStyle w:val="ConsPlusTitle"/>
        <w:jc w:val="center"/>
      </w:pPr>
      <w:r>
        <w:t>УКАЗ</w:t>
      </w:r>
    </w:p>
    <w:p w:rsidR="00487CF7" w:rsidRDefault="00487CF7">
      <w:pPr>
        <w:pStyle w:val="ConsPlusTitle"/>
        <w:jc w:val="center"/>
      </w:pPr>
      <w:r>
        <w:t>от 9 апреля 2014 г. N 39</w:t>
      </w:r>
    </w:p>
    <w:p w:rsidR="00487CF7" w:rsidRDefault="00487CF7">
      <w:pPr>
        <w:pStyle w:val="ConsPlusTitle"/>
        <w:jc w:val="center"/>
      </w:pPr>
    </w:p>
    <w:p w:rsidR="00487CF7" w:rsidRDefault="00487CF7">
      <w:pPr>
        <w:pStyle w:val="ConsPlusTitle"/>
        <w:jc w:val="center"/>
      </w:pPr>
      <w:r>
        <w:t>ОБ УТВЕРЖДЕНИИ КОНЦЕПЦИИ ФОРМИРОВАНИЯ НА ТЕРРИТОРИИ</w:t>
      </w:r>
    </w:p>
    <w:p w:rsidR="00487CF7" w:rsidRDefault="00487CF7">
      <w:pPr>
        <w:pStyle w:val="ConsPlusTitle"/>
        <w:jc w:val="center"/>
      </w:pPr>
      <w:r>
        <w:t>ОМСКОЙ ОБЛАСТИ ОБЛАСТНОГО ИНВЕСТИЦИОННОГО ЗЕМЕЛЬНОГО ФОНДА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  <w:r>
        <w:t>В целях повышения инвестиционной привлекательности Омской области постановляю:</w:t>
      </w:r>
    </w:p>
    <w:p w:rsidR="00487CF7" w:rsidRDefault="00487CF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7" w:history="1">
        <w:r>
          <w:rPr>
            <w:color w:val="0000FF"/>
          </w:rPr>
          <w:t>концепцию</w:t>
        </w:r>
      </w:hyperlink>
      <w:r>
        <w:t xml:space="preserve"> формирования на территории Омской области Областного инвестиционного земельного фонда (далее - Концепция).</w:t>
      </w:r>
    </w:p>
    <w:p w:rsidR="00487CF7" w:rsidRDefault="00487CF7">
      <w:pPr>
        <w:pStyle w:val="ConsPlusNormal"/>
        <w:ind w:firstLine="540"/>
        <w:jc w:val="both"/>
      </w:pPr>
      <w:r>
        <w:t>2. Определить Министерство экономики Омской области органом исполнительной власти Омской области, осуществляющим координацию мероприятий по формированию Областного инвестиционного земельного фонда.</w:t>
      </w:r>
    </w:p>
    <w:p w:rsidR="00487CF7" w:rsidRDefault="00487CF7">
      <w:pPr>
        <w:pStyle w:val="ConsPlusNormal"/>
        <w:ind w:firstLine="540"/>
        <w:jc w:val="both"/>
      </w:pPr>
      <w:r>
        <w:t xml:space="preserve">3. Органам исполнительной власти Омской области в пределах своей компетенции обеспечить реализацию </w:t>
      </w:r>
      <w:hyperlink w:anchor="P27" w:history="1">
        <w:r>
          <w:rPr>
            <w:color w:val="0000FF"/>
          </w:rPr>
          <w:t>Концепции</w:t>
        </w:r>
      </w:hyperlink>
      <w:r>
        <w:t>.</w:t>
      </w:r>
    </w:p>
    <w:p w:rsidR="00487CF7" w:rsidRDefault="00487CF7">
      <w:pPr>
        <w:pStyle w:val="ConsPlusNormal"/>
        <w:ind w:firstLine="540"/>
        <w:jc w:val="both"/>
      </w:pPr>
      <w:r>
        <w:t xml:space="preserve">4. Рекомендовать органам местного самоуправления Омской области принять участие в реализации </w:t>
      </w:r>
      <w:hyperlink w:anchor="P27" w:history="1">
        <w:r>
          <w:rPr>
            <w:color w:val="0000FF"/>
          </w:rPr>
          <w:t>Концепции</w:t>
        </w:r>
      </w:hyperlink>
      <w:r>
        <w:t>.</w:t>
      </w:r>
    </w:p>
    <w:p w:rsidR="00487CF7" w:rsidRDefault="00487CF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первого заместителя Председателя Правительства Омской области В.Ю. Синюгина.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right"/>
      </w:pPr>
      <w:r>
        <w:t>Губернатор Омской области</w:t>
      </w:r>
    </w:p>
    <w:p w:rsidR="00487CF7" w:rsidRDefault="00487CF7">
      <w:pPr>
        <w:pStyle w:val="ConsPlusNormal"/>
        <w:jc w:val="right"/>
      </w:pPr>
      <w:r>
        <w:t>В.И.НАЗАРОВ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right"/>
      </w:pPr>
      <w:r>
        <w:t>Приложение</w:t>
      </w:r>
    </w:p>
    <w:p w:rsidR="00487CF7" w:rsidRDefault="00487CF7">
      <w:pPr>
        <w:pStyle w:val="ConsPlusNormal"/>
        <w:jc w:val="right"/>
      </w:pPr>
      <w:r>
        <w:t>к Указу Губернатора Омской области</w:t>
      </w:r>
    </w:p>
    <w:p w:rsidR="00487CF7" w:rsidRDefault="00487CF7">
      <w:pPr>
        <w:pStyle w:val="ConsPlusNormal"/>
        <w:jc w:val="right"/>
      </w:pPr>
      <w:r>
        <w:t>от 9 апреля 2014 г. N 39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Title"/>
        <w:jc w:val="center"/>
      </w:pPr>
      <w:bookmarkStart w:id="0" w:name="P27"/>
      <w:bookmarkEnd w:id="0"/>
      <w:r>
        <w:t>КОНЦЕПЦИЯ</w:t>
      </w:r>
    </w:p>
    <w:p w:rsidR="00487CF7" w:rsidRDefault="00487CF7">
      <w:pPr>
        <w:pStyle w:val="ConsPlusTitle"/>
        <w:jc w:val="center"/>
      </w:pPr>
      <w:r>
        <w:t>формирования на территории Омской области</w:t>
      </w:r>
    </w:p>
    <w:p w:rsidR="00487CF7" w:rsidRDefault="00487CF7">
      <w:pPr>
        <w:pStyle w:val="ConsPlusTitle"/>
        <w:jc w:val="center"/>
      </w:pPr>
      <w:r>
        <w:t>Областного инвестиционного земельного фонда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center"/>
      </w:pPr>
      <w:r>
        <w:t>I. Общие положения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  <w:r>
        <w:t>1. Концепция формирования на территории Омской области Областного инвестиционного земельного фонда (далее - Концепция) определяет основные направления деятельности по созданию условий для повышения инвестиционной привлекательности Омской области и формирования на территории Омской области Областного инвестиционного земельного фонда (далее - Фонд).</w:t>
      </w:r>
    </w:p>
    <w:p w:rsidR="00487CF7" w:rsidRDefault="00487CF7">
      <w:pPr>
        <w:pStyle w:val="ConsPlusNormal"/>
        <w:ind w:firstLine="540"/>
        <w:jc w:val="both"/>
      </w:pPr>
      <w:r>
        <w:t>В рамках Концепции под Фондом понимается совокупность земельных участков независимо от форм собственности, расположенных на территории Омской области, которые могут быть вовлечены в инвестиционную деятельность (далее - земельные участки).</w:t>
      </w:r>
    </w:p>
    <w:p w:rsidR="00487CF7" w:rsidRDefault="00487CF7">
      <w:pPr>
        <w:pStyle w:val="ConsPlusNormal"/>
        <w:ind w:firstLine="540"/>
        <w:jc w:val="both"/>
      </w:pPr>
      <w:r>
        <w:t xml:space="preserve">2. Концепция основывается на нормах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</w:t>
      </w:r>
      <w:hyperlink r:id="rId6" w:history="1">
        <w:r>
          <w:rPr>
            <w:color w:val="0000FF"/>
          </w:rPr>
          <w:t>Устава</w:t>
        </w:r>
      </w:hyperlink>
      <w:r>
        <w:t xml:space="preserve"> (Основного Закона) Омской области, иных актов федерального и областного законодательства.</w:t>
      </w:r>
    </w:p>
    <w:p w:rsidR="00487CF7" w:rsidRDefault="00487CF7">
      <w:pPr>
        <w:pStyle w:val="ConsPlusNormal"/>
        <w:ind w:firstLine="540"/>
        <w:jc w:val="both"/>
      </w:pPr>
      <w:r>
        <w:t>3. Разработка Концепции обусловлена необходимостью повышения инвестиционной привлекательности и конкурентоспособности экономики Омской области, обеспечения устойчивого сбалансированного экономического развития Омской области.</w:t>
      </w:r>
    </w:p>
    <w:p w:rsidR="00487CF7" w:rsidRDefault="00487CF7">
      <w:pPr>
        <w:pStyle w:val="ConsPlusNormal"/>
        <w:ind w:firstLine="540"/>
        <w:jc w:val="both"/>
      </w:pPr>
      <w:r>
        <w:t>4. Реализация Концепции направлена на формирование реестра земельных участков, составляющих Фонд.</w:t>
      </w:r>
    </w:p>
    <w:p w:rsidR="00487CF7" w:rsidRDefault="00487CF7">
      <w:pPr>
        <w:pStyle w:val="ConsPlusNormal"/>
        <w:ind w:firstLine="540"/>
        <w:jc w:val="both"/>
      </w:pPr>
      <w:r>
        <w:t>Сведения, включаемые в реестр земельных участков, размещаются на официальном сайте Омской области в информационно-телекоммуникационной сети "Интернет".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center"/>
      </w:pPr>
      <w:r>
        <w:t>II. Принципы формирования Фонда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  <w:r>
        <w:t>5. Формирование Фонда на территории Омской области осуществляется на принципах:</w:t>
      </w:r>
    </w:p>
    <w:p w:rsidR="00487CF7" w:rsidRDefault="00487CF7">
      <w:pPr>
        <w:pStyle w:val="ConsPlusNormal"/>
        <w:ind w:firstLine="540"/>
        <w:jc w:val="both"/>
      </w:pPr>
      <w:r>
        <w:t>1) добровольного участия собственников земельных участков в формировании Фонда;</w:t>
      </w:r>
    </w:p>
    <w:p w:rsidR="00487CF7" w:rsidRDefault="00487CF7">
      <w:pPr>
        <w:pStyle w:val="ConsPlusNormal"/>
        <w:ind w:firstLine="540"/>
        <w:jc w:val="both"/>
      </w:pPr>
      <w:r>
        <w:t>2) равных условий осуществления инвестиционной деятельности всеми заинтересованными субъектами;</w:t>
      </w:r>
    </w:p>
    <w:p w:rsidR="00487CF7" w:rsidRDefault="00487CF7">
      <w:pPr>
        <w:pStyle w:val="ConsPlusNormal"/>
        <w:ind w:firstLine="540"/>
        <w:jc w:val="both"/>
      </w:pPr>
      <w:r>
        <w:t>3) открытого доступа к сведениям, составляющим Фонд.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center"/>
      </w:pPr>
      <w:r>
        <w:t>III. Цель и задачи Концепции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  <w:r>
        <w:t>6. Целью Концепции является формирование Фонда, что позволит повысить инвестиционную привлекательность Омской области, привлечь инвестиции, необходимые для ее экономического развития.</w:t>
      </w:r>
    </w:p>
    <w:p w:rsidR="00487CF7" w:rsidRDefault="00487CF7">
      <w:pPr>
        <w:pStyle w:val="ConsPlusNormal"/>
        <w:ind w:firstLine="540"/>
        <w:jc w:val="both"/>
      </w:pPr>
      <w:r>
        <w:t>7. Для достижения поставленной цели необходимо решение следующих задач:</w:t>
      </w:r>
    </w:p>
    <w:p w:rsidR="00487CF7" w:rsidRDefault="00487CF7">
      <w:pPr>
        <w:pStyle w:val="ConsPlusNormal"/>
        <w:ind w:firstLine="540"/>
        <w:jc w:val="both"/>
      </w:pPr>
      <w:r>
        <w:t>1) обеспечение эффективного взаимодействия органов исполнительной власти Омской области, органов местного самоуправления Омской области, иных органов по вопросам формирования Фонда;</w:t>
      </w:r>
    </w:p>
    <w:p w:rsidR="00487CF7" w:rsidRDefault="00487CF7">
      <w:pPr>
        <w:pStyle w:val="ConsPlusNormal"/>
        <w:ind w:firstLine="540"/>
        <w:jc w:val="both"/>
      </w:pPr>
      <w:r>
        <w:lastRenderedPageBreak/>
        <w:t>2) вовлечение физических и юридических лиц в процесс формирования Фонда;</w:t>
      </w:r>
    </w:p>
    <w:p w:rsidR="00487CF7" w:rsidRDefault="00487CF7">
      <w:pPr>
        <w:pStyle w:val="ConsPlusNormal"/>
        <w:ind w:firstLine="540"/>
        <w:jc w:val="both"/>
      </w:pPr>
      <w:r>
        <w:t>3) обеспечение свободного доступа заинтересованных лиц к сведениям, включенным в реестр земельных участков;</w:t>
      </w:r>
    </w:p>
    <w:p w:rsidR="00487CF7" w:rsidRDefault="00487CF7">
      <w:pPr>
        <w:pStyle w:val="ConsPlusNormal"/>
        <w:ind w:firstLine="540"/>
        <w:jc w:val="both"/>
      </w:pPr>
      <w:r>
        <w:t>4) обеспечение актуальности сведений, включенных в реестр земельных участков.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center"/>
      </w:pPr>
      <w:r>
        <w:t>IV. Механизм реализации Концепции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  <w:r>
        <w:t>8. Механизм реализации Концепции предполагает выполнение следующих мероприятий:</w:t>
      </w:r>
    </w:p>
    <w:p w:rsidR="00487CF7" w:rsidRDefault="00487CF7">
      <w:pPr>
        <w:pStyle w:val="ConsPlusNormal"/>
        <w:ind w:firstLine="540"/>
        <w:jc w:val="both"/>
      </w:pPr>
      <w:r>
        <w:t>1) организация взаимодействия органов исполнительной власти Омской области, органов местного самоуправления Омской области, иных органов по вопросам формирования Фонда;</w:t>
      </w:r>
    </w:p>
    <w:p w:rsidR="00487CF7" w:rsidRDefault="00487CF7">
      <w:pPr>
        <w:pStyle w:val="ConsPlusNormal"/>
        <w:ind w:firstLine="540"/>
        <w:jc w:val="both"/>
      </w:pPr>
      <w:r>
        <w:t>2) сбор и анализ информации о земельных участках, пригодных для реализации инвестиционных проектов;</w:t>
      </w:r>
    </w:p>
    <w:p w:rsidR="00487CF7" w:rsidRDefault="00487CF7">
      <w:pPr>
        <w:pStyle w:val="ConsPlusNormal"/>
        <w:ind w:firstLine="540"/>
        <w:jc w:val="both"/>
      </w:pPr>
      <w:r>
        <w:t>3) формирование реестра земельных участков, составляющих Фонд, в том числе инвестиционных паспортов земельных участков, содержащих сведения об их характеристиках, технико-экономических показателях;</w:t>
      </w:r>
    </w:p>
    <w:p w:rsidR="00487CF7" w:rsidRDefault="00487CF7">
      <w:pPr>
        <w:pStyle w:val="ConsPlusNormal"/>
        <w:ind w:firstLine="540"/>
        <w:jc w:val="both"/>
      </w:pPr>
      <w:r>
        <w:t>4) проведение (при необходимости) работ по изменению характеристик земельных участков для целей реализации инвестиционных проектов;</w:t>
      </w:r>
    </w:p>
    <w:p w:rsidR="00487CF7" w:rsidRDefault="00487CF7">
      <w:pPr>
        <w:pStyle w:val="ConsPlusNormal"/>
        <w:ind w:firstLine="540"/>
        <w:jc w:val="both"/>
      </w:pPr>
      <w:r>
        <w:t>5) информационное сопровождение деятельности по формированию Фонда, в том числе в целях привлечения потенциальных инвесторов.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center"/>
      </w:pPr>
      <w:r>
        <w:t>V. Ожидаемые результаты реализации Концепции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  <w:r>
        <w:t>9. Реализация Концепции будет способствовать:</w:t>
      </w:r>
    </w:p>
    <w:p w:rsidR="00487CF7" w:rsidRDefault="00487CF7">
      <w:pPr>
        <w:pStyle w:val="ConsPlusNormal"/>
        <w:ind w:firstLine="540"/>
        <w:jc w:val="both"/>
      </w:pPr>
      <w:r>
        <w:t>1) увеличению объема инвестиций, направляемых в экономику Омской области;</w:t>
      </w:r>
    </w:p>
    <w:p w:rsidR="00487CF7" w:rsidRDefault="00487CF7">
      <w:pPr>
        <w:pStyle w:val="ConsPlusNormal"/>
        <w:ind w:firstLine="540"/>
        <w:jc w:val="both"/>
      </w:pPr>
      <w:r>
        <w:t>2) упрощению взаимодействия потенциальных инвесторов с органами исполнительной власти Омской области, органами местного самоуправления Омской области по вопросам осуществления инвестиционной деятельности на территории Омской области;</w:t>
      </w:r>
    </w:p>
    <w:p w:rsidR="00487CF7" w:rsidRDefault="00487CF7">
      <w:pPr>
        <w:pStyle w:val="ConsPlusNormal"/>
        <w:ind w:firstLine="540"/>
        <w:jc w:val="both"/>
      </w:pPr>
      <w:r>
        <w:t>3) увеличению валового регионального продукта.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jc w:val="center"/>
      </w:pPr>
      <w:r>
        <w:t>_______________</w:t>
      </w: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ind w:firstLine="540"/>
        <w:jc w:val="both"/>
      </w:pPr>
    </w:p>
    <w:p w:rsidR="00487CF7" w:rsidRDefault="00487CF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41CC" w:rsidRDefault="001341CC"/>
    <w:sectPr w:rsidR="001341CC" w:rsidSect="004F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revisionView w:inkAnnotations="0"/>
  <w:defaultTabStop w:val="708"/>
  <w:characterSpacingControl w:val="doNotCompress"/>
  <w:compat/>
  <w:rsids>
    <w:rsidRoot w:val="00487CF7"/>
    <w:rsid w:val="00092629"/>
    <w:rsid w:val="001341CC"/>
    <w:rsid w:val="001B6B67"/>
    <w:rsid w:val="001C6402"/>
    <w:rsid w:val="0024245B"/>
    <w:rsid w:val="00375946"/>
    <w:rsid w:val="003E16C4"/>
    <w:rsid w:val="00487CF7"/>
    <w:rsid w:val="00674FB1"/>
    <w:rsid w:val="0078584E"/>
    <w:rsid w:val="008F3908"/>
    <w:rsid w:val="00F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1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CF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7CF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87CF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93984264C0F7499EECB96299E0198452F7B8B84764D8DEBD3735E6A2A46CFm6U7L" TargetMode="External"/><Relationship Id="rId5" Type="http://schemas.openxmlformats.org/officeDocument/2006/relationships/hyperlink" Target="consultantplus://offline/ref=5CB93984264C0F7499EED59B3FF25E92452C2283882319DDE4D926m0U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2016-10-17T11:20:00Z</dcterms:created>
  <dcterms:modified xsi:type="dcterms:W3CDTF">2016-10-17T11:21:00Z</dcterms:modified>
</cp:coreProperties>
</file>